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06" w:rsidRPr="00AF2197" w:rsidRDefault="00511406" w:rsidP="005C45EC">
      <w:pPr>
        <w:pStyle w:val="Titre"/>
        <w:spacing w:after="0"/>
        <w:jc w:val="center"/>
        <w:rPr>
          <w:color w:val="FF0000"/>
        </w:rPr>
      </w:pPr>
      <w:r w:rsidRPr="00AF2197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990765" cy="1033669"/>
            <wp:effectExtent l="19050" t="0" r="0" b="0"/>
            <wp:wrapThrough wrapText="bothSides">
              <wp:wrapPolygon edited="0">
                <wp:start x="-415" y="0"/>
                <wp:lineTo x="-415" y="21098"/>
                <wp:lineTo x="21596" y="21098"/>
                <wp:lineTo x="21596" y="0"/>
                <wp:lineTo x="-415" y="0"/>
              </wp:wrapPolygon>
            </wp:wrapThrough>
            <wp:docPr id="1" name="Image 0" descr="symb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5EC">
        <w:rPr>
          <w:color w:val="FF0000"/>
        </w:rPr>
        <w:t>Nous voulons</w:t>
      </w:r>
      <w:r w:rsidR="00AF2197" w:rsidRPr="00AF2197">
        <w:rPr>
          <w:color w:val="FF0000"/>
        </w:rPr>
        <w:t xml:space="preserve"> </w:t>
      </w:r>
      <w:r w:rsidR="005C45EC">
        <w:rPr>
          <w:color w:val="FF0000"/>
        </w:rPr>
        <w:t>des négociations à la DNT</w:t>
      </w:r>
    </w:p>
    <w:p w:rsidR="00511406" w:rsidRPr="00511406" w:rsidRDefault="00511406" w:rsidP="005D30BC">
      <w:pPr>
        <w:spacing w:after="0"/>
        <w:jc w:val="center"/>
        <w:rPr>
          <w:color w:val="002060"/>
          <w:sz w:val="28"/>
          <w:szCs w:val="28"/>
        </w:rPr>
      </w:pPr>
      <w:r w:rsidRPr="00511406">
        <w:rPr>
          <w:b/>
          <w:color w:val="C00000"/>
          <w:sz w:val="28"/>
          <w:szCs w:val="28"/>
        </w:rPr>
        <w:t xml:space="preserve"> </w:t>
      </w:r>
      <w:r w:rsidRPr="00511406">
        <w:rPr>
          <w:b/>
          <w:color w:val="002060"/>
          <w:sz w:val="28"/>
          <w:szCs w:val="28"/>
        </w:rPr>
        <w:t>Ne nous laissons pas nous diviser car le problème vient non pas des autres services mais d’une organisation du travail de plus en plus éloignée des réalités de terrain.</w:t>
      </w:r>
    </w:p>
    <w:p w:rsidR="005C45EC" w:rsidRPr="005C45EC" w:rsidRDefault="005C45EC" w:rsidP="00A418C1">
      <w:pPr>
        <w:spacing w:after="0"/>
        <w:jc w:val="center"/>
        <w:rPr>
          <w:rFonts w:ascii="Haettenschweiler" w:hAnsi="Haettenschweiler"/>
          <w:i/>
          <w:color w:val="FF0000"/>
          <w:sz w:val="16"/>
          <w:szCs w:val="16"/>
          <w:u w:val="single"/>
        </w:rPr>
      </w:pPr>
    </w:p>
    <w:p w:rsidR="00511406" w:rsidRDefault="00511406" w:rsidP="00A418C1">
      <w:pPr>
        <w:spacing w:after="0"/>
        <w:jc w:val="center"/>
        <w:rPr>
          <w:rFonts w:ascii="Haettenschweiler" w:hAnsi="Haettenschweiler"/>
          <w:i/>
          <w:color w:val="FF0000"/>
          <w:sz w:val="44"/>
          <w:szCs w:val="44"/>
          <w:u w:val="single"/>
        </w:rPr>
      </w:pPr>
      <w:proofErr w:type="gramStart"/>
      <w:r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les</w:t>
      </w:r>
      <w:proofErr w:type="gramEnd"/>
      <w:r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 projets score et m</w:t>
      </w:r>
      <w:r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iddle </w:t>
      </w:r>
      <w:r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o</w:t>
      </w:r>
      <w:r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ffice détériorent </w:t>
      </w:r>
      <w:r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le travail de tous</w:t>
      </w:r>
    </w:p>
    <w:p w:rsidR="005C45EC" w:rsidRPr="005C45EC" w:rsidRDefault="005C45EC" w:rsidP="00A418C1">
      <w:pPr>
        <w:spacing w:after="0"/>
        <w:jc w:val="center"/>
        <w:rPr>
          <w:sz w:val="16"/>
          <w:szCs w:val="16"/>
        </w:rPr>
      </w:pPr>
    </w:p>
    <w:p w:rsidR="00511406" w:rsidRPr="00C33A0C" w:rsidRDefault="00511406" w:rsidP="00A418C1">
      <w:pPr>
        <w:spacing w:after="0"/>
        <w:jc w:val="center"/>
        <w:rPr>
          <w:b/>
          <w:i/>
          <w:color w:val="FF0000"/>
          <w:u w:val="single"/>
        </w:rPr>
      </w:pPr>
      <w:r w:rsidRPr="00C33A0C">
        <w:rPr>
          <w:b/>
          <w:i/>
          <w:color w:val="FF0000"/>
          <w:u w:val="single"/>
        </w:rPr>
        <w:t xml:space="preserve">A ce jour, constat du projet ADV </w:t>
      </w:r>
      <w:r w:rsidR="00A418C1">
        <w:rPr>
          <w:b/>
          <w:i/>
          <w:color w:val="FF0000"/>
          <w:u w:val="single"/>
        </w:rPr>
        <w:t>qui montre ses faiblesses</w:t>
      </w:r>
      <w:r w:rsidRPr="00C33A0C">
        <w:rPr>
          <w:b/>
          <w:i/>
          <w:color w:val="FF0000"/>
          <w:u w:val="single"/>
        </w:rPr>
        <w:t>:</w:t>
      </w:r>
    </w:p>
    <w:p w:rsidR="00511406" w:rsidRPr="003F7F31" w:rsidRDefault="00511406" w:rsidP="00511406">
      <w:pPr>
        <w:spacing w:after="0"/>
      </w:pPr>
      <w:r w:rsidRPr="003F7F31">
        <w:t>-</w:t>
      </w:r>
      <w:r w:rsidRPr="003F7F31">
        <w:rPr>
          <w:b/>
        </w:rPr>
        <w:t>Stress supplémentaire</w:t>
      </w:r>
      <w:r w:rsidRPr="003F7F31">
        <w:t xml:space="preserve"> d</w:t>
      </w:r>
      <w:r>
        <w:t xml:space="preserve">û </w:t>
      </w:r>
      <w:r w:rsidRPr="003F7F31">
        <w:t>aux lenteurs de traitement des dossiers suite aux t</w:t>
      </w:r>
      <w:r>
        <w:t>â</w:t>
      </w:r>
      <w:r w:rsidRPr="003F7F31">
        <w:t>ches sur 3 services différents (au lieu de 2 auparavant). Cette nouvelle organisation crée une mésentente entre les 3 services et des risques psychosociaux.</w:t>
      </w:r>
    </w:p>
    <w:p w:rsidR="00511406" w:rsidRPr="003F7F31" w:rsidRDefault="00511406" w:rsidP="00511406">
      <w:pPr>
        <w:spacing w:after="0"/>
      </w:pPr>
      <w:r w:rsidRPr="003F7F31">
        <w:t>-</w:t>
      </w:r>
      <w:r w:rsidRPr="003F7F31">
        <w:rPr>
          <w:b/>
        </w:rPr>
        <w:t>Monotonie du travail :</w:t>
      </w:r>
      <w:r w:rsidRPr="003F7F31">
        <w:t xml:space="preserve"> Moins d’a</w:t>
      </w:r>
      <w:r w:rsidR="002A7439">
        <w:t>ppel entrant, m</w:t>
      </w:r>
      <w:r>
        <w:t>oins d’implication du vendeur sur le suivi du client, perte de crédibilité et de confiance dans notre service.</w:t>
      </w:r>
    </w:p>
    <w:p w:rsidR="00511406" w:rsidRDefault="00511406" w:rsidP="00511406">
      <w:pPr>
        <w:spacing w:after="0"/>
      </w:pPr>
      <w:r w:rsidRPr="003F7F31">
        <w:t xml:space="preserve">- </w:t>
      </w:r>
      <w:r w:rsidRPr="003F7F31">
        <w:rPr>
          <w:b/>
        </w:rPr>
        <w:t>Perte de qualité de service</w:t>
      </w:r>
      <w:r w:rsidRPr="003F7F31">
        <w:t xml:space="preserve"> : Allongement des délais de concrétisation des contrats </w:t>
      </w:r>
      <w:r>
        <w:t>.Insatisfaction de nos clients sur la multiplicité des interlocuteur</w:t>
      </w:r>
      <w:r w:rsidR="002A7439">
        <w:t>s pour le suivi de leur dossier, mise en place des contrats après la date de démarrage !</w:t>
      </w:r>
    </w:p>
    <w:p w:rsidR="00511406" w:rsidRPr="003F7F31" w:rsidRDefault="00511406" w:rsidP="00511406">
      <w:pPr>
        <w:spacing w:after="0"/>
      </w:pPr>
      <w:r w:rsidRPr="003F7F31">
        <w:t xml:space="preserve">- </w:t>
      </w:r>
      <w:r w:rsidRPr="003F7F31">
        <w:rPr>
          <w:b/>
        </w:rPr>
        <w:t xml:space="preserve">Déploiement du </w:t>
      </w:r>
      <w:proofErr w:type="spellStart"/>
      <w:r w:rsidRPr="003F7F31">
        <w:rPr>
          <w:b/>
        </w:rPr>
        <w:t>tchat</w:t>
      </w:r>
      <w:proofErr w:type="spellEnd"/>
      <w:r w:rsidRPr="003F7F31">
        <w:rPr>
          <w:b/>
        </w:rPr>
        <w:t> :</w:t>
      </w:r>
      <w:r>
        <w:t xml:space="preserve"> Comment</w:t>
      </w:r>
      <w:r w:rsidRPr="003F7F31">
        <w:t xml:space="preserve"> assurer cette activité quand nous sommes </w:t>
      </w:r>
      <w:r>
        <w:t>in</w:t>
      </w:r>
      <w:r w:rsidRPr="003F7F31">
        <w:t>capables</w:t>
      </w:r>
      <w:r>
        <w:t xml:space="preserve">, avec nos nouveaux </w:t>
      </w:r>
      <w:proofErr w:type="spellStart"/>
      <w:r>
        <w:t>process</w:t>
      </w:r>
      <w:proofErr w:type="spellEnd"/>
      <w:r>
        <w:t xml:space="preserve">, </w:t>
      </w:r>
      <w:r w:rsidRPr="003F7F31">
        <w:t>de répondre à une demande en moins de 24h voir même 48h !</w:t>
      </w:r>
    </w:p>
    <w:p w:rsidR="00511406" w:rsidRPr="003F7F31" w:rsidRDefault="00511406" w:rsidP="00511406">
      <w:pPr>
        <w:spacing w:after="0"/>
      </w:pPr>
      <w:r w:rsidRPr="003F7F31">
        <w:t>-</w:t>
      </w:r>
      <w:r w:rsidRPr="003F7F31">
        <w:rPr>
          <w:b/>
        </w:rPr>
        <w:t>Un total changement des t</w:t>
      </w:r>
      <w:r>
        <w:rPr>
          <w:b/>
        </w:rPr>
        <w:t>â</w:t>
      </w:r>
      <w:r w:rsidRPr="003F7F31">
        <w:rPr>
          <w:b/>
        </w:rPr>
        <w:t xml:space="preserve">ches </w:t>
      </w:r>
      <w:r w:rsidRPr="003F7F31">
        <w:t>pour le Middle et l’ADV qui entraine</w:t>
      </w:r>
      <w:r>
        <w:t xml:space="preserve"> un</w:t>
      </w:r>
      <w:r w:rsidRPr="003F7F31">
        <w:t xml:space="preserve"> retard de traitement des dossiers, manque d’accompagnement, de formation,</w:t>
      </w:r>
      <w:r>
        <w:t xml:space="preserve"> toujours dans l’urgence sans reconnaissance !</w:t>
      </w:r>
      <w:r w:rsidRPr="003F7F31">
        <w:t xml:space="preserve"> Besoin d’embauche supplémentaire !</w:t>
      </w:r>
    </w:p>
    <w:p w:rsidR="00511406" w:rsidRPr="003F7F31" w:rsidRDefault="00511406" w:rsidP="00511406">
      <w:pPr>
        <w:pStyle w:val="NormalWeb"/>
        <w:spacing w:after="0"/>
        <w:jc w:val="center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</w:pPr>
      <w:r w:rsidRPr="003F7F31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Avec Score</w:t>
      </w:r>
      <w:r w:rsidR="00A418C1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 xml:space="preserve"> non abouti</w:t>
      </w:r>
      <w:r w:rsidRPr="003F7F31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, constat :</w:t>
      </w:r>
    </w:p>
    <w:p w:rsidR="00511406" w:rsidRPr="003F7F31" w:rsidRDefault="00511406" w:rsidP="00511406">
      <w:pPr>
        <w:pStyle w:val="NormalWeb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3F7F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Charge de travail supplémentaire </w:t>
      </w:r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outil pas intuitif, pas adapté à une saisie en ligne avec le client</w:t>
      </w:r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, complexité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logiciel</w:t>
      </w:r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etc</w:t>
      </w:r>
      <w:proofErr w:type="spellEnd"/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...</w:t>
      </w:r>
    </w:p>
    <w:p w:rsidR="00511406" w:rsidRPr="003F7F31" w:rsidRDefault="00511406" w:rsidP="00511406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3F7F31">
        <w:rPr>
          <w:rFonts w:asciiTheme="minorHAnsi" w:hAnsiTheme="minorHAnsi"/>
          <w:sz w:val="22"/>
          <w:szCs w:val="22"/>
        </w:rPr>
        <w:t>-</w:t>
      </w:r>
      <w:r w:rsidRPr="003F7F31">
        <w:rPr>
          <w:rFonts w:asciiTheme="minorHAnsi" w:hAnsiTheme="minorHAnsi"/>
          <w:b/>
          <w:sz w:val="22"/>
          <w:szCs w:val="22"/>
        </w:rPr>
        <w:t xml:space="preserve">Aucune neutralisation </w:t>
      </w:r>
      <w:r w:rsidRPr="003F7F31">
        <w:rPr>
          <w:rFonts w:asciiTheme="minorHAnsi" w:hAnsiTheme="minorHAnsi"/>
          <w:sz w:val="22"/>
          <w:szCs w:val="22"/>
        </w:rPr>
        <w:t>sur le temps de communication, sur le nombre d’appel et sur notre commissionnement suite à ces deux nouveaux projets</w:t>
      </w:r>
      <w:r>
        <w:rPr>
          <w:rFonts w:asciiTheme="minorHAnsi" w:hAnsiTheme="minorHAnsi"/>
          <w:sz w:val="22"/>
          <w:szCs w:val="22"/>
        </w:rPr>
        <w:t xml:space="preserve"> impactant lourdement notre travail.</w:t>
      </w:r>
    </w:p>
    <w:p w:rsidR="00511406" w:rsidRDefault="00511406" w:rsidP="00511406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3F7F31">
        <w:rPr>
          <w:rFonts w:asciiTheme="minorHAnsi" w:hAnsiTheme="minorHAnsi"/>
          <w:sz w:val="22"/>
          <w:szCs w:val="22"/>
        </w:rPr>
        <w:t>-</w:t>
      </w:r>
      <w:r w:rsidRPr="003F7F31">
        <w:rPr>
          <w:rFonts w:asciiTheme="minorHAnsi" w:hAnsiTheme="minorHAnsi"/>
          <w:b/>
          <w:sz w:val="22"/>
          <w:szCs w:val="22"/>
        </w:rPr>
        <w:t>Ré</w:t>
      </w:r>
      <w:r>
        <w:rPr>
          <w:rFonts w:asciiTheme="minorHAnsi" w:hAnsiTheme="minorHAnsi"/>
          <w:b/>
          <w:sz w:val="22"/>
          <w:szCs w:val="22"/>
        </w:rPr>
        <w:t>alité des conditions de travail :</w:t>
      </w:r>
      <w:r>
        <w:rPr>
          <w:rFonts w:asciiTheme="minorHAnsi" w:hAnsiTheme="minorHAnsi"/>
          <w:sz w:val="22"/>
          <w:szCs w:val="22"/>
        </w:rPr>
        <w:t xml:space="preserve"> f</w:t>
      </w:r>
      <w:r w:rsidRPr="00EC7932">
        <w:rPr>
          <w:rFonts w:asciiTheme="minorHAnsi" w:hAnsiTheme="minorHAnsi"/>
          <w:sz w:val="22"/>
          <w:szCs w:val="22"/>
        </w:rPr>
        <w:t>ormation inadaptée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EC7932">
        <w:rPr>
          <w:rFonts w:asciiTheme="minorHAnsi" w:hAnsiTheme="minorHAnsi"/>
          <w:sz w:val="22"/>
          <w:szCs w:val="22"/>
        </w:rPr>
        <w:t xml:space="preserve">l’accompagnement humain n’est pas à la hauteur du </w:t>
      </w:r>
      <w:r w:rsidR="005E4FF5" w:rsidRPr="00EC7932">
        <w:rPr>
          <w:rFonts w:asciiTheme="minorHAnsi" w:hAnsiTheme="minorHAnsi"/>
          <w:sz w:val="22"/>
          <w:szCs w:val="22"/>
        </w:rPr>
        <w:t>changement</w:t>
      </w:r>
      <w:r w:rsidR="005E4FF5">
        <w:rPr>
          <w:rFonts w:asciiTheme="minorHAnsi" w:hAnsiTheme="minorHAnsi"/>
          <w:b/>
          <w:sz w:val="22"/>
          <w:szCs w:val="22"/>
        </w:rPr>
        <w:t>,</w:t>
      </w:r>
      <w:r w:rsidR="005E4FF5" w:rsidRPr="003F7F31">
        <w:rPr>
          <w:rFonts w:asciiTheme="minorHAnsi" w:hAnsiTheme="minorHAnsi"/>
          <w:sz w:val="22"/>
          <w:szCs w:val="22"/>
        </w:rPr>
        <w:t xml:space="preserve"> ce</w:t>
      </w:r>
      <w:r w:rsidRPr="003F7F31">
        <w:rPr>
          <w:rFonts w:asciiTheme="minorHAnsi" w:hAnsiTheme="minorHAnsi"/>
          <w:sz w:val="22"/>
          <w:szCs w:val="22"/>
        </w:rPr>
        <w:t xml:space="preserve"> qui entraine du stress.</w:t>
      </w:r>
    </w:p>
    <w:p w:rsidR="005D30BC" w:rsidRDefault="005D30BC" w:rsidP="00511406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511406" w:rsidRPr="00351871" w:rsidRDefault="005C45EC" w:rsidP="00D735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FF0000"/>
          <w:sz w:val="28"/>
          <w:szCs w:val="28"/>
        </w:rPr>
      </w:pPr>
      <w:r w:rsidRPr="00351871">
        <w:rPr>
          <w:b/>
          <w:i/>
          <w:color w:val="FF0000"/>
          <w:sz w:val="28"/>
          <w:szCs w:val="28"/>
        </w:rPr>
        <w:t>Plutôt que d’améliorer nos conditions de travail et de rémunérations, de reconnaitre nos qualifications, la direction s’emploie à dévaloriser notre métier. Pour toujours plus de rentabilité, elle en arrive même à mettre en place un commissionnement au rabais !</w:t>
      </w:r>
    </w:p>
    <w:p w:rsidR="005D30BC" w:rsidRDefault="005D30BC" w:rsidP="005D30BC">
      <w:pPr>
        <w:spacing w:after="0"/>
        <w:rPr>
          <w:sz w:val="24"/>
          <w:szCs w:val="24"/>
        </w:rPr>
      </w:pPr>
    </w:p>
    <w:p w:rsidR="00A418C1" w:rsidRDefault="00511406" w:rsidP="00A418C1">
      <w:r w:rsidRPr="00A418C1">
        <w:t>Mise en place des nouvelles règles de commissionnement 2017 qui ne sont pas motivantes et qui auront une incidence sur notre pouvoir d’a</w:t>
      </w:r>
      <w:r w:rsidR="005D30BC" w:rsidRPr="00A418C1">
        <w:t>chat. Le commissionnement est là</w:t>
      </w:r>
      <w:r w:rsidRPr="00A418C1">
        <w:t xml:space="preserve"> pour normalement nous motiver et atteindre nos objectifs atteignables et réalistes. </w:t>
      </w:r>
      <w:r w:rsidR="005D30BC" w:rsidRPr="00A418C1">
        <w:t>Ce que nous voulons</w:t>
      </w:r>
      <w:r w:rsidR="00A418C1">
        <w:t> :</w:t>
      </w:r>
    </w:p>
    <w:p w:rsidR="00A418C1" w:rsidRPr="002A7439" w:rsidRDefault="002A7439" w:rsidP="002A7439">
      <w:pPr>
        <w:pStyle w:val="Paragraphedeliste"/>
        <w:numPr>
          <w:ilvl w:val="0"/>
          <w:numId w:val="2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rPr>
          <w:b/>
          <w:color w:val="FF0000"/>
        </w:rPr>
      </w:pPr>
      <w:r>
        <w:rPr>
          <w:b/>
          <w:color w:val="FF0000"/>
        </w:rPr>
        <w:t>U</w:t>
      </w:r>
      <w:r w:rsidR="005D30BC" w:rsidRPr="002A7439">
        <w:rPr>
          <w:b/>
          <w:color w:val="FF0000"/>
        </w:rPr>
        <w:t xml:space="preserve">n grade supplémentaire pour </w:t>
      </w:r>
      <w:r w:rsidR="00A418C1" w:rsidRPr="002A7439">
        <w:rPr>
          <w:b/>
          <w:color w:val="FF0000"/>
        </w:rPr>
        <w:t>toutes les fonctions</w:t>
      </w:r>
      <w:r w:rsidR="005D30BC" w:rsidRPr="002A7439">
        <w:rPr>
          <w:b/>
          <w:color w:val="FF0000"/>
        </w:rPr>
        <w:t xml:space="preserve"> </w:t>
      </w:r>
    </w:p>
    <w:p w:rsidR="00A418C1" w:rsidRPr="002A7439" w:rsidRDefault="00A418C1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rPr>
          <w:b/>
          <w:color w:val="FF0000"/>
        </w:rPr>
      </w:pPr>
      <w:r w:rsidRPr="002A7439">
        <w:rPr>
          <w:b/>
          <w:color w:val="FF0000"/>
        </w:rPr>
        <w:t xml:space="preserve">Une prime minimum de 300€ par mois </w:t>
      </w:r>
    </w:p>
    <w:p w:rsidR="00A418C1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FF0000"/>
        </w:rPr>
      </w:pPr>
      <w:r w:rsidRPr="002A7439">
        <w:rPr>
          <w:b/>
          <w:color w:val="FF0000"/>
        </w:rPr>
        <w:t xml:space="preserve">Prise en compte des nouveaux clients à partir de septembre </w:t>
      </w:r>
      <w:r w:rsidR="002A7439" w:rsidRPr="002A7439">
        <w:rPr>
          <w:b/>
          <w:color w:val="FF0000"/>
        </w:rPr>
        <w:t>2016, prise</w:t>
      </w:r>
      <w:r w:rsidRPr="002A7439">
        <w:rPr>
          <w:b/>
          <w:color w:val="FF0000"/>
        </w:rPr>
        <w:t xml:space="preserve"> en compte en new pour chaque nouveau contrat  pour toute l année </w:t>
      </w:r>
      <w:proofErr w:type="gramStart"/>
      <w:r w:rsidRPr="002A7439">
        <w:rPr>
          <w:b/>
          <w:color w:val="FF0000"/>
        </w:rPr>
        <w:t>2017 .</w:t>
      </w:r>
      <w:proofErr w:type="gramEnd"/>
    </w:p>
    <w:p w:rsidR="00511406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FF0000"/>
        </w:rPr>
      </w:pPr>
      <w:r w:rsidRPr="002A7439">
        <w:rPr>
          <w:b/>
          <w:color w:val="FF0000"/>
        </w:rPr>
        <w:t xml:space="preserve">Pour des </w:t>
      </w:r>
      <w:r w:rsidR="002A7439" w:rsidRPr="002A7439">
        <w:rPr>
          <w:b/>
          <w:color w:val="FF0000"/>
        </w:rPr>
        <w:t>campagnes et des entrants ciblé</w:t>
      </w:r>
      <w:r w:rsidRPr="002A7439">
        <w:rPr>
          <w:b/>
          <w:color w:val="FF0000"/>
        </w:rPr>
        <w:t xml:space="preserve">s sur les zones ZOE </w:t>
      </w:r>
    </w:p>
    <w:p w:rsidR="00511406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FF0000"/>
        </w:rPr>
      </w:pPr>
      <w:r w:rsidRPr="002A7439">
        <w:rPr>
          <w:b/>
          <w:color w:val="FF0000"/>
        </w:rPr>
        <w:t xml:space="preserve">Pour les 2 critères managériaux au </w:t>
      </w:r>
      <w:proofErr w:type="gramStart"/>
      <w:r w:rsidRPr="002A7439">
        <w:rPr>
          <w:b/>
          <w:color w:val="FF0000"/>
        </w:rPr>
        <w:t>collectif ,</w:t>
      </w:r>
      <w:proofErr w:type="gramEnd"/>
      <w:r w:rsidRPr="002A7439">
        <w:rPr>
          <w:b/>
          <w:color w:val="FF0000"/>
        </w:rPr>
        <w:t xml:space="preserve"> avec une négociation collective.</w:t>
      </w:r>
    </w:p>
    <w:p w:rsidR="00511406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FF0000"/>
        </w:rPr>
      </w:pPr>
      <w:r w:rsidRPr="002A7439">
        <w:rPr>
          <w:b/>
          <w:color w:val="FF0000"/>
        </w:rPr>
        <w:t xml:space="preserve">Augmentation du marqueur à 50€ au lieu de 25€ </w:t>
      </w:r>
    </w:p>
    <w:p w:rsidR="00511406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FF0000"/>
        </w:rPr>
      </w:pPr>
      <w:r w:rsidRPr="002A7439">
        <w:rPr>
          <w:b/>
          <w:color w:val="FF0000"/>
        </w:rPr>
        <w:t xml:space="preserve">L’accessibilité au minimum de contrat à 15 au lieu de 20 </w:t>
      </w:r>
    </w:p>
    <w:p w:rsidR="00511406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FF0000"/>
        </w:rPr>
      </w:pPr>
      <w:r w:rsidRPr="002A7439">
        <w:rPr>
          <w:b/>
          <w:color w:val="FF0000"/>
        </w:rPr>
        <w:t xml:space="preserve">Avoir les  outils nécessaires </w:t>
      </w:r>
      <w:r w:rsidR="00A418C1" w:rsidRPr="002A7439">
        <w:rPr>
          <w:b/>
          <w:color w:val="FF0000"/>
        </w:rPr>
        <w:t xml:space="preserve">pour contrôler les objectifs, </w:t>
      </w:r>
      <w:r w:rsidRPr="002A7439">
        <w:rPr>
          <w:b/>
          <w:color w:val="FF0000"/>
        </w:rPr>
        <w:t xml:space="preserve">pouvoir intervenir par anticipation avant chaque versement </w:t>
      </w:r>
      <w:r w:rsidR="00A418C1" w:rsidRPr="002A7439">
        <w:rPr>
          <w:b/>
          <w:color w:val="FF0000"/>
        </w:rPr>
        <w:t xml:space="preserve"> ainsi que détenir les objectifs avant chaque démarrage du </w:t>
      </w:r>
      <w:proofErr w:type="gramStart"/>
      <w:r w:rsidR="00A418C1" w:rsidRPr="002A7439">
        <w:rPr>
          <w:b/>
          <w:color w:val="FF0000"/>
        </w:rPr>
        <w:t xml:space="preserve">trimestre </w:t>
      </w:r>
      <w:r w:rsidRPr="002A7439">
        <w:rPr>
          <w:b/>
          <w:color w:val="FF0000"/>
        </w:rPr>
        <w:t>.</w:t>
      </w:r>
      <w:proofErr w:type="gramEnd"/>
    </w:p>
    <w:p w:rsidR="00511406" w:rsidRPr="002A7439" w:rsidRDefault="00511406" w:rsidP="002A7439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color w:val="FF0000"/>
        </w:rPr>
      </w:pPr>
      <w:r w:rsidRPr="002A7439">
        <w:rPr>
          <w:b/>
          <w:color w:val="FF0000"/>
        </w:rPr>
        <w:t>L</w:t>
      </w:r>
      <w:r w:rsidR="00A418C1" w:rsidRPr="002A7439">
        <w:rPr>
          <w:b/>
          <w:color w:val="FF0000"/>
        </w:rPr>
        <w:t>e retrait</w:t>
      </w:r>
      <w:r w:rsidRPr="002A7439">
        <w:rPr>
          <w:b/>
          <w:color w:val="FF0000"/>
        </w:rPr>
        <w:t xml:space="preserve"> du minimum de 100</w:t>
      </w:r>
      <w:r w:rsidRPr="002A7439">
        <w:rPr>
          <w:b/>
          <w:color w:val="FF0000"/>
          <w:vertAlign w:val="superscript"/>
        </w:rPr>
        <w:t>e</w:t>
      </w:r>
      <w:r w:rsidRPr="002A7439">
        <w:rPr>
          <w:b/>
          <w:color w:val="FF0000"/>
        </w:rPr>
        <w:t xml:space="preserve"> de facturation par trimestre</w:t>
      </w:r>
      <w:r w:rsidR="00A418C1" w:rsidRPr="002A7439">
        <w:rPr>
          <w:b/>
          <w:color w:val="FF0000"/>
        </w:rPr>
        <w:t xml:space="preserve"> </w:t>
      </w:r>
      <w:r w:rsidRPr="002A7439">
        <w:rPr>
          <w:b/>
          <w:color w:val="FF0000"/>
        </w:rPr>
        <w:t xml:space="preserve"> </w:t>
      </w:r>
      <w:r w:rsidR="00A418C1" w:rsidRPr="002A7439">
        <w:rPr>
          <w:b/>
          <w:color w:val="FF0000"/>
        </w:rPr>
        <w:t>pour être comptabilisé dans les primes.</w:t>
      </w:r>
    </w:p>
    <w:sectPr w:rsidR="00511406" w:rsidRPr="002A7439" w:rsidSect="002A743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839"/>
    <w:multiLevelType w:val="hybridMultilevel"/>
    <w:tmpl w:val="0B40DE98"/>
    <w:lvl w:ilvl="0" w:tplc="259EA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4F1"/>
    <w:multiLevelType w:val="hybridMultilevel"/>
    <w:tmpl w:val="0C5C7392"/>
    <w:lvl w:ilvl="0" w:tplc="69FC6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406"/>
    <w:rsid w:val="00060D26"/>
    <w:rsid w:val="002A7439"/>
    <w:rsid w:val="00351871"/>
    <w:rsid w:val="00383ADE"/>
    <w:rsid w:val="004935DD"/>
    <w:rsid w:val="00511406"/>
    <w:rsid w:val="005C45EC"/>
    <w:rsid w:val="005D30BC"/>
    <w:rsid w:val="005E4FF5"/>
    <w:rsid w:val="00753A78"/>
    <w:rsid w:val="0098700E"/>
    <w:rsid w:val="00A418C1"/>
    <w:rsid w:val="00AF2197"/>
    <w:rsid w:val="00D73577"/>
    <w:rsid w:val="00DD4965"/>
    <w:rsid w:val="00E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4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406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140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1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1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97B4-FB8C-40D4-AB7E-83A64D58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roland</dc:creator>
  <cp:lastModifiedBy>laetitia roland</cp:lastModifiedBy>
  <cp:revision>8</cp:revision>
  <cp:lastPrinted>2017-02-01T14:12:00Z</cp:lastPrinted>
  <dcterms:created xsi:type="dcterms:W3CDTF">2017-01-21T13:31:00Z</dcterms:created>
  <dcterms:modified xsi:type="dcterms:W3CDTF">2017-02-01T14:50:00Z</dcterms:modified>
</cp:coreProperties>
</file>